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3F9E2B4A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3297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5D1081" w:rsidRPr="005D1081">
        <w:rPr>
          <w:b/>
          <w:i/>
          <w:noProof/>
          <w:sz w:val="28"/>
        </w:rPr>
        <w:t>R3-21251</w:t>
      </w:r>
      <w:r w:rsidR="005D1081">
        <w:rPr>
          <w:b/>
          <w:i/>
          <w:noProof/>
          <w:sz w:val="28"/>
        </w:rPr>
        <w:t>6</w:t>
      </w:r>
    </w:p>
    <w:p w14:paraId="7475CF16" w14:textId="4E413FB0" w:rsidR="00910153" w:rsidRDefault="00932976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17-</w:t>
      </w:r>
      <w:r w:rsidR="005D1081">
        <w:rPr>
          <w:rFonts w:cs="Arial"/>
          <w:b/>
          <w:bCs/>
          <w:sz w:val="24"/>
          <w:szCs w:val="24"/>
        </w:rPr>
        <w:t>2</w:t>
      </w:r>
      <w:r w:rsidR="005D1081">
        <w:rPr>
          <w:rFonts w:cs="Arial"/>
          <w:b/>
          <w:bCs/>
          <w:sz w:val="24"/>
          <w:szCs w:val="24"/>
        </w:rPr>
        <w:t>7</w:t>
      </w:r>
      <w:r w:rsidR="005D1081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May</w:t>
      </w:r>
      <w:r w:rsidR="0081673E" w:rsidRPr="0081673E">
        <w:rPr>
          <w:rFonts w:cs="Arial"/>
          <w:b/>
          <w:bCs/>
          <w:sz w:val="24"/>
          <w:szCs w:val="24"/>
        </w:rPr>
        <w:t xml:space="preserve"> 2021</w:t>
      </w:r>
      <w:r w:rsidR="00997006">
        <w:rPr>
          <w:rFonts w:cs="Arial"/>
          <w:b/>
          <w:bCs/>
          <w:sz w:val="24"/>
          <w:szCs w:val="24"/>
        </w:rPr>
        <w:t>,</w:t>
      </w:r>
      <w:r w:rsidR="00997006" w:rsidRPr="00997006">
        <w:rPr>
          <w:rFonts w:cs="Arial"/>
          <w:b/>
          <w:bCs/>
          <w:sz w:val="24"/>
          <w:szCs w:val="24"/>
        </w:rPr>
        <w:t xml:space="preserve"> </w:t>
      </w:r>
      <w:r w:rsidR="00997006" w:rsidRPr="0081673E">
        <w:rPr>
          <w:rFonts w:cs="Arial"/>
          <w:b/>
          <w:bCs/>
          <w:sz w:val="24"/>
          <w:szCs w:val="24"/>
        </w:rPr>
        <w:t>E-meeting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0"/>
    <w:p w14:paraId="3FBC2C8F" w14:textId="5FE3CF50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</w:t>
      </w:r>
      <w:r w:rsidRPr="002F7C73">
        <w:rPr>
          <w:rFonts w:ascii="Arial" w:hAnsi="Arial" w:cs="Arial"/>
          <w:b/>
          <w:bCs/>
          <w:sz w:val="22"/>
          <w:szCs w:val="22"/>
        </w:rPr>
        <w:t xml:space="preserve">raft Reply LS </w:t>
      </w:r>
      <w:proofErr w:type="spellStart"/>
      <w:r w:rsidR="00C77EAB" w:rsidRPr="00C77EAB">
        <w:rPr>
          <w:rFonts w:ascii="Arial" w:hAnsi="Arial" w:cs="Arial"/>
          <w:b/>
          <w:bCs/>
          <w:sz w:val="22"/>
          <w:szCs w:val="22"/>
        </w:rPr>
        <w:t>QoE</w:t>
      </w:r>
      <w:proofErr w:type="spellEnd"/>
      <w:r w:rsidR="00C77EAB" w:rsidRPr="00C77EAB">
        <w:rPr>
          <w:rFonts w:ascii="Arial" w:hAnsi="Arial" w:cs="Arial"/>
          <w:b/>
          <w:bCs/>
          <w:sz w:val="22"/>
          <w:szCs w:val="22"/>
        </w:rPr>
        <w:t xml:space="preserve"> visibility at RAN</w:t>
      </w:r>
    </w:p>
    <w:p w14:paraId="31065014" w14:textId="41950CD3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  <w:bookmarkStart w:id="6" w:name="_GoBack"/>
      <w:bookmarkEnd w:id="6"/>
    </w:p>
    <w:bookmarkEnd w:id="3"/>
    <w:bookmarkEnd w:id="4"/>
    <w:bookmarkEnd w:id="5"/>
    <w:p w14:paraId="1E9DBE8C" w14:textId="38311CB1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77EAB" w:rsidRPr="00C77EAB">
        <w:rPr>
          <w:rFonts w:ascii="Arial" w:hAnsi="Arial" w:cs="Arial"/>
          <w:b/>
          <w:bCs/>
          <w:sz w:val="22"/>
          <w:szCs w:val="22"/>
        </w:rPr>
        <w:t>NR_QoE</w:t>
      </w:r>
      <w:proofErr w:type="spellEnd"/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10A045E2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EF5463">
        <w:rPr>
          <w:sz w:val="22"/>
          <w:szCs w:val="22"/>
        </w:rPr>
        <w:t xml:space="preserve">Huawei [to be </w:t>
      </w:r>
      <w:r>
        <w:rPr>
          <w:sz w:val="22"/>
          <w:szCs w:val="22"/>
        </w:rPr>
        <w:t>RAN3</w:t>
      </w:r>
      <w:r w:rsidR="00EF5463">
        <w:rPr>
          <w:sz w:val="22"/>
          <w:szCs w:val="22"/>
        </w:rPr>
        <w:t>]</w:t>
      </w:r>
    </w:p>
    <w:p w14:paraId="18BFEBAC" w14:textId="66E65456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7EAB">
        <w:rPr>
          <w:rFonts w:ascii="Arial" w:hAnsi="Arial" w:cs="Arial"/>
          <w:b/>
          <w:bCs/>
          <w:sz w:val="22"/>
          <w:szCs w:val="22"/>
        </w:rPr>
        <w:t>RAN2</w:t>
      </w:r>
      <w:r w:rsidR="003D0917">
        <w:rPr>
          <w:rFonts w:ascii="Arial" w:hAnsi="Arial" w:cs="Arial"/>
          <w:b/>
          <w:bCs/>
          <w:sz w:val="22"/>
          <w:szCs w:val="22"/>
        </w:rPr>
        <w:t>, SA4</w:t>
      </w:r>
    </w:p>
    <w:p w14:paraId="15C0E04E" w14:textId="0CFBBF06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77EAB">
        <w:rPr>
          <w:rFonts w:ascii="Arial" w:hAnsi="Arial" w:cs="Arial"/>
          <w:b/>
          <w:bCs/>
          <w:sz w:val="22"/>
          <w:szCs w:val="22"/>
        </w:rPr>
        <w:t>SA5</w:t>
      </w:r>
      <w:proofErr w:type="spellEnd"/>
    </w:p>
    <w:bookmarkEnd w:id="7"/>
    <w:bookmarkEnd w:id="8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682BDC4" w14:textId="3CA67EFC" w:rsidR="00EF546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Xudong Yang</w:t>
      </w:r>
    </w:p>
    <w:p w14:paraId="60B6B9A7" w14:textId="694F540C" w:rsidR="00EF5463" w:rsidRPr="000F4E4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Pr="00A36E39">
        <w:rPr>
          <w:bCs/>
        </w:rPr>
        <w:t>+</w:t>
      </w:r>
      <w:r>
        <w:rPr>
          <w:bCs/>
        </w:rPr>
        <w:t>86-21 3890</w:t>
      </w:r>
      <w:r w:rsidRPr="00A36E39">
        <w:rPr>
          <w:bCs/>
        </w:rPr>
        <w:t>808</w:t>
      </w:r>
    </w:p>
    <w:p w14:paraId="5CFD3760" w14:textId="63FD9D27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yangxudong@huawei.com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10"/>
      </w:pPr>
      <w:r>
        <w:t>1</w:t>
      </w:r>
      <w:r>
        <w:tab/>
        <w:t>Overall description</w:t>
      </w:r>
    </w:p>
    <w:p w14:paraId="50C407F4" w14:textId="2FB77DC3" w:rsidR="00C77EAB" w:rsidRDefault="00AB161C" w:rsidP="00C77EAB">
      <w:pPr>
        <w:rPr>
          <w:bCs/>
        </w:rPr>
      </w:pPr>
      <w:r>
        <w:t xml:space="preserve">RAN3 would like to </w:t>
      </w:r>
      <w:r w:rsidR="00C77EAB">
        <w:t xml:space="preserve">inform RAN2 that RAN3 is working on the R17 WI on </w:t>
      </w:r>
      <w:r w:rsidR="00C77EAB" w:rsidRPr="00C77EAB">
        <w:t xml:space="preserve">NR </w:t>
      </w:r>
      <w:proofErr w:type="spellStart"/>
      <w:r w:rsidR="00C77EAB" w:rsidRPr="00C77EAB">
        <w:t>QoE</w:t>
      </w:r>
      <w:proofErr w:type="spellEnd"/>
      <w:r w:rsidR="00C77EAB" w:rsidRPr="00C77EAB">
        <w:t xml:space="preserve"> Management and Optimizations for Diverse Services</w:t>
      </w:r>
      <w:r w:rsidR="00C77EAB">
        <w:t>, one of the objectives is to</w:t>
      </w:r>
      <w:r w:rsidR="00563423">
        <w:t xml:space="preserve"> </w:t>
      </w:r>
      <w:r w:rsidR="00563423">
        <w:rPr>
          <w:bCs/>
          <w:lang w:eastAsia="zh-CN"/>
        </w:rPr>
        <w:t xml:space="preserve">specify an initial relevant set of RAN-visible </w:t>
      </w:r>
      <w:proofErr w:type="spellStart"/>
      <w:r w:rsidR="00563423">
        <w:rPr>
          <w:bCs/>
          <w:lang w:eastAsia="zh-CN"/>
        </w:rPr>
        <w:t>QoE</w:t>
      </w:r>
      <w:proofErr w:type="spellEnd"/>
      <w:r w:rsidR="00563423">
        <w:rPr>
          <w:bCs/>
          <w:lang w:eastAsia="zh-CN"/>
        </w:rPr>
        <w:t xml:space="preserve"> parameters with corresponding c</w:t>
      </w:r>
      <w:r w:rsidR="00563423">
        <w:rPr>
          <w:bCs/>
        </w:rPr>
        <w:t>onfiguration</w:t>
      </w:r>
      <w:r w:rsidR="00563423">
        <w:rPr>
          <w:bCs/>
          <w:lang w:eastAsia="zh-CN"/>
        </w:rPr>
        <w:t xml:space="preserve"> and</w:t>
      </w:r>
      <w:r w:rsidR="00563423">
        <w:rPr>
          <w:bCs/>
        </w:rPr>
        <w:t xml:space="preserve"> reporting mechanism.</w:t>
      </w:r>
    </w:p>
    <w:p w14:paraId="2D60729D" w14:textId="143411C1" w:rsidR="00563423" w:rsidRDefault="00563423" w:rsidP="00C77EAB">
      <w:pPr>
        <w:rPr>
          <w:bCs/>
        </w:rPr>
      </w:pPr>
      <w:r>
        <w:rPr>
          <w:bCs/>
        </w:rPr>
        <w:t>RAN3 has discussed this objective and reached the following agreements:</w:t>
      </w:r>
    </w:p>
    <w:p w14:paraId="2C99DFD4" w14:textId="76DBD0F7" w:rsidR="00563423" w:rsidRDefault="00563423" w:rsidP="00563423">
      <w:pPr>
        <w:pStyle w:val="afa"/>
        <w:numPr>
          <w:ilvl w:val="0"/>
          <w:numId w:val="43"/>
        </w:numPr>
        <w:rPr>
          <w:rFonts w:eastAsiaTheme="minorEastAsia"/>
          <w:sz w:val="22"/>
          <w:szCs w:val="22"/>
          <w:lang w:val="en-US" w:eastAsia="zh-CN"/>
        </w:rPr>
      </w:pPr>
      <w:r w:rsidRPr="00563423">
        <w:rPr>
          <w:rFonts w:eastAsiaTheme="minorEastAsia"/>
          <w:sz w:val="22"/>
          <w:szCs w:val="22"/>
          <w:lang w:val="en-US" w:eastAsia="zh-CN"/>
        </w:rPr>
        <w:t>Reporting of RAN visible metrics from UE should be upon RAN request</w:t>
      </w:r>
    </w:p>
    <w:p w14:paraId="42124D77" w14:textId="6A2BF993" w:rsidR="00E22FF5" w:rsidRDefault="00563423" w:rsidP="00E61B04">
      <w:pPr>
        <w:pStyle w:val="afa"/>
        <w:numPr>
          <w:ilvl w:val="0"/>
          <w:numId w:val="43"/>
        </w:numPr>
        <w:rPr>
          <w:rFonts w:eastAsiaTheme="minorEastAsia"/>
          <w:sz w:val="22"/>
          <w:szCs w:val="22"/>
          <w:lang w:val="en-US" w:eastAsia="zh-CN"/>
        </w:rPr>
      </w:pPr>
      <w:r w:rsidRPr="00563423">
        <w:rPr>
          <w:rFonts w:eastAsiaTheme="minorEastAsia"/>
          <w:sz w:val="22"/>
          <w:szCs w:val="22"/>
          <w:lang w:val="en-US" w:eastAsia="zh-CN"/>
        </w:rPr>
        <w:t xml:space="preserve">As a starting point, Buffer level is </w:t>
      </w:r>
      <w:r>
        <w:rPr>
          <w:rFonts w:eastAsiaTheme="minorEastAsia"/>
          <w:sz w:val="22"/>
          <w:szCs w:val="22"/>
          <w:lang w:val="en-US" w:eastAsia="zh-CN"/>
        </w:rPr>
        <w:t>agreed</w:t>
      </w:r>
      <w:r w:rsidRPr="00563423">
        <w:rPr>
          <w:rFonts w:eastAsiaTheme="minorEastAsia"/>
          <w:sz w:val="22"/>
          <w:szCs w:val="22"/>
          <w:lang w:val="en-US" w:eastAsia="zh-CN"/>
        </w:rPr>
        <w:t xml:space="preserve"> to be one of the metrics to be visible at RAN for the streaming </w:t>
      </w:r>
      <w:r w:rsidR="00E61B04">
        <w:rPr>
          <w:rFonts w:eastAsiaTheme="minorEastAsia"/>
          <w:sz w:val="22"/>
          <w:szCs w:val="22"/>
          <w:lang w:val="en-US" w:eastAsia="zh-CN"/>
        </w:rPr>
        <w:t xml:space="preserve">service (see </w:t>
      </w:r>
      <w:r w:rsidR="00E61B04">
        <w:rPr>
          <w:rFonts w:eastAsiaTheme="minorEastAsia"/>
          <w:lang w:eastAsia="zh-CN"/>
        </w:rPr>
        <w:t xml:space="preserve">TS 26.247) and </w:t>
      </w:r>
      <w:r w:rsidRPr="00563423">
        <w:rPr>
          <w:rFonts w:eastAsiaTheme="minorEastAsia"/>
          <w:sz w:val="22"/>
          <w:szCs w:val="22"/>
          <w:lang w:val="en-US" w:eastAsia="zh-CN"/>
        </w:rPr>
        <w:t>VR services</w:t>
      </w:r>
      <w:r w:rsidR="00E61B04">
        <w:rPr>
          <w:rFonts w:eastAsiaTheme="minorEastAsia"/>
          <w:sz w:val="22"/>
          <w:szCs w:val="22"/>
          <w:lang w:val="en-US" w:eastAsia="zh-CN"/>
        </w:rPr>
        <w:t xml:space="preserve"> (see </w:t>
      </w:r>
      <w:proofErr w:type="spellStart"/>
      <w:r w:rsidR="00E61B04" w:rsidRPr="00E61B04">
        <w:rPr>
          <w:rFonts w:eastAsiaTheme="minorEastAsia"/>
          <w:sz w:val="22"/>
          <w:szCs w:val="22"/>
          <w:lang w:val="en-US" w:eastAsia="zh-CN"/>
        </w:rPr>
        <w:t>TS</w:t>
      </w:r>
      <w:proofErr w:type="spellEnd"/>
      <w:r w:rsidR="00E61B04" w:rsidRPr="00E61B04">
        <w:rPr>
          <w:rFonts w:eastAsiaTheme="minorEastAsia"/>
          <w:sz w:val="22"/>
          <w:szCs w:val="22"/>
          <w:lang w:val="en-US" w:eastAsia="zh-CN"/>
        </w:rPr>
        <w:t xml:space="preserve"> 26.118</w:t>
      </w:r>
      <w:r w:rsidR="00E61B04">
        <w:rPr>
          <w:rFonts w:eastAsiaTheme="minorEastAsia"/>
          <w:sz w:val="22"/>
          <w:szCs w:val="22"/>
          <w:lang w:val="en-US" w:eastAsia="zh-CN"/>
        </w:rPr>
        <w:t>), and</w:t>
      </w:r>
      <w:r w:rsidRPr="00563423">
        <w:rPr>
          <w:rFonts w:eastAsiaTheme="minorEastAsia"/>
          <w:sz w:val="22"/>
          <w:szCs w:val="22"/>
          <w:lang w:val="en-US" w:eastAsia="zh-CN"/>
        </w:rPr>
        <w:t xml:space="preserve"> </w:t>
      </w:r>
      <w:proofErr w:type="spellStart"/>
      <w:r w:rsidRPr="00563423">
        <w:rPr>
          <w:rFonts w:eastAsiaTheme="minorEastAsia"/>
          <w:sz w:val="22"/>
          <w:szCs w:val="22"/>
          <w:lang w:val="en-US" w:eastAsia="zh-CN"/>
        </w:rPr>
        <w:t>Rebuffering</w:t>
      </w:r>
      <w:proofErr w:type="spellEnd"/>
      <w:r w:rsidRPr="00563423">
        <w:rPr>
          <w:rFonts w:eastAsiaTheme="minorEastAsia"/>
          <w:sz w:val="22"/>
          <w:szCs w:val="22"/>
          <w:lang w:val="en-US" w:eastAsia="zh-CN"/>
        </w:rPr>
        <w:t xml:space="preserve"> for the </w:t>
      </w:r>
      <w:proofErr w:type="spellStart"/>
      <w:r w:rsidRPr="00563423">
        <w:rPr>
          <w:rFonts w:eastAsiaTheme="minorEastAsia"/>
          <w:sz w:val="22"/>
          <w:szCs w:val="22"/>
          <w:lang w:val="en-US" w:eastAsia="zh-CN"/>
        </w:rPr>
        <w:t>MBMS</w:t>
      </w:r>
      <w:proofErr w:type="spellEnd"/>
      <w:r w:rsidRPr="00563423">
        <w:rPr>
          <w:rFonts w:eastAsiaTheme="minorEastAsia"/>
          <w:sz w:val="22"/>
          <w:szCs w:val="22"/>
          <w:lang w:val="en-US" w:eastAsia="zh-CN"/>
        </w:rPr>
        <w:t xml:space="preserve"> services</w:t>
      </w:r>
      <w:r w:rsidR="00E61B04">
        <w:rPr>
          <w:rFonts w:eastAsiaTheme="minorEastAsia"/>
          <w:sz w:val="22"/>
          <w:szCs w:val="22"/>
          <w:lang w:val="en-US" w:eastAsia="zh-CN"/>
        </w:rPr>
        <w:t xml:space="preserve"> (</w:t>
      </w:r>
      <w:proofErr w:type="spellStart"/>
      <w:r w:rsidR="00E61B04" w:rsidRPr="00E61B04">
        <w:rPr>
          <w:rFonts w:eastAsiaTheme="minorEastAsia"/>
          <w:sz w:val="22"/>
          <w:szCs w:val="22"/>
          <w:lang w:val="en-US" w:eastAsia="zh-CN"/>
        </w:rPr>
        <w:t>TS</w:t>
      </w:r>
      <w:proofErr w:type="spellEnd"/>
      <w:r w:rsidR="00E61B04" w:rsidRPr="00E61B04">
        <w:rPr>
          <w:rFonts w:eastAsiaTheme="minorEastAsia"/>
          <w:sz w:val="22"/>
          <w:szCs w:val="22"/>
          <w:lang w:val="en-US" w:eastAsia="zh-CN"/>
        </w:rPr>
        <w:t xml:space="preserve"> 26.346</w:t>
      </w:r>
      <w:r w:rsidR="00E61B04">
        <w:rPr>
          <w:rFonts w:eastAsiaTheme="minorEastAsia"/>
          <w:sz w:val="22"/>
          <w:szCs w:val="22"/>
          <w:lang w:val="en-US" w:eastAsia="zh-CN"/>
        </w:rPr>
        <w:t>)</w:t>
      </w:r>
      <w:r w:rsidRPr="00563423">
        <w:rPr>
          <w:rFonts w:eastAsiaTheme="minorEastAsia"/>
          <w:sz w:val="22"/>
          <w:szCs w:val="22"/>
          <w:lang w:val="en-US" w:eastAsia="zh-CN"/>
        </w:rPr>
        <w:t>.</w:t>
      </w:r>
    </w:p>
    <w:p w14:paraId="3412715E" w14:textId="0B9A5569" w:rsidR="00E61B04" w:rsidRPr="00E61B04" w:rsidRDefault="00E61B04" w:rsidP="00E61B04">
      <w:pPr>
        <w:pStyle w:val="afa"/>
        <w:numPr>
          <w:ilvl w:val="0"/>
          <w:numId w:val="43"/>
        </w:numPr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Agree to introduce </w:t>
      </w:r>
      <w:r w:rsidRPr="00E61B04">
        <w:rPr>
          <w:rFonts w:eastAsiaTheme="minorEastAsia"/>
          <w:sz w:val="22"/>
          <w:szCs w:val="22"/>
          <w:lang w:val="en-US" w:eastAsia="zh-CN"/>
        </w:rPr>
        <w:t xml:space="preserve">numeric values </w:t>
      </w:r>
      <w:r>
        <w:rPr>
          <w:rFonts w:eastAsiaTheme="minorEastAsia"/>
          <w:sz w:val="22"/>
          <w:szCs w:val="22"/>
          <w:lang w:val="en-US" w:eastAsia="zh-CN"/>
        </w:rPr>
        <w:t xml:space="preserve">(integer from 1 to </w:t>
      </w:r>
      <w:r w:rsidR="003E6A27">
        <w:rPr>
          <w:rFonts w:eastAsiaTheme="minorEastAsia"/>
          <w:sz w:val="22"/>
          <w:szCs w:val="22"/>
          <w:lang w:val="en-US" w:eastAsia="zh-CN"/>
        </w:rPr>
        <w:t>5</w:t>
      </w:r>
      <w:r>
        <w:rPr>
          <w:rFonts w:eastAsiaTheme="minorEastAsia"/>
          <w:sz w:val="22"/>
          <w:szCs w:val="22"/>
          <w:lang w:val="en-US" w:eastAsia="zh-CN"/>
        </w:rPr>
        <w:t xml:space="preserve">) and </w:t>
      </w:r>
      <w:r w:rsidRPr="00E61B04">
        <w:rPr>
          <w:rFonts w:eastAsiaTheme="minorEastAsia"/>
          <w:sz w:val="22"/>
          <w:szCs w:val="22"/>
          <w:lang w:val="en-US" w:eastAsia="zh-CN"/>
        </w:rPr>
        <w:t>quality indication</w:t>
      </w:r>
      <w:r w:rsidR="002160FD">
        <w:rPr>
          <w:rFonts w:eastAsiaTheme="minorEastAsia"/>
          <w:sz w:val="22"/>
          <w:szCs w:val="22"/>
          <w:lang w:val="en-US" w:eastAsia="zh-CN"/>
        </w:rPr>
        <w:t xml:space="preserve"> (excellent, good, fair, poor, bad)</w:t>
      </w:r>
    </w:p>
    <w:p w14:paraId="664BE031" w14:textId="77777777" w:rsidR="00E61B04" w:rsidRPr="00E22FF5" w:rsidRDefault="00E61B04" w:rsidP="00E22FF5">
      <w:pPr>
        <w:pStyle w:val="af9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</w:p>
    <w:p w14:paraId="59E6085A" w14:textId="77777777" w:rsidR="002F7C73" w:rsidRDefault="002F7C73" w:rsidP="002F7C73">
      <w:pPr>
        <w:pStyle w:val="10"/>
      </w:pPr>
      <w:r>
        <w:t>2</w:t>
      </w:r>
      <w:r>
        <w:tab/>
        <w:t>Actions</w:t>
      </w:r>
    </w:p>
    <w:p w14:paraId="68DB3923" w14:textId="75C13D88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proofErr w:type="spellStart"/>
      <w:r w:rsidR="00063E21">
        <w:rPr>
          <w:rFonts w:ascii="Arial" w:hAnsi="Arial" w:cs="Arial"/>
          <w:b/>
        </w:rPr>
        <w:t>RAN2</w:t>
      </w:r>
      <w:proofErr w:type="spellEnd"/>
      <w:r w:rsidR="003D0917">
        <w:rPr>
          <w:rFonts w:ascii="Arial" w:hAnsi="Arial" w:cs="Arial"/>
          <w:b/>
        </w:rPr>
        <w:t xml:space="preserve">, </w:t>
      </w:r>
      <w:proofErr w:type="spellStart"/>
      <w:r w:rsidR="003D0917">
        <w:rPr>
          <w:rFonts w:ascii="Arial" w:hAnsi="Arial" w:cs="Arial"/>
          <w:b/>
        </w:rPr>
        <w:t>SA4</w:t>
      </w:r>
      <w:proofErr w:type="spellEnd"/>
      <w:r>
        <w:rPr>
          <w:rFonts w:ascii="Arial" w:hAnsi="Arial" w:cs="Arial"/>
          <w:b/>
        </w:rPr>
        <w:t xml:space="preserve"> </w:t>
      </w:r>
    </w:p>
    <w:p w14:paraId="34C4EDAE" w14:textId="28EF3E7D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D1E23" w:rsidRPr="00BD1E23">
        <w:t>RAN</w:t>
      </w:r>
      <w:r w:rsidR="005C6ECA">
        <w:t>3</w:t>
      </w:r>
      <w:r w:rsidR="00BD1E23" w:rsidRPr="00BD1E23">
        <w:t xml:space="preserve"> respectfully asks RAN</w:t>
      </w:r>
      <w:r w:rsidR="002160FD">
        <w:t>2</w:t>
      </w:r>
      <w:r w:rsidR="00BD1E23" w:rsidRPr="00BD1E23">
        <w:t xml:space="preserve"> to take the above </w:t>
      </w:r>
      <w:r w:rsidR="002160FD">
        <w:t>agreements into account and continue RAN2 related work accordingly</w:t>
      </w:r>
      <w:r w:rsidR="003D0917">
        <w:t>.</w:t>
      </w:r>
      <w:r w:rsidR="003D0917" w:rsidRPr="003D0917">
        <w:t xml:space="preserve"> </w:t>
      </w:r>
      <w:r w:rsidR="003D0917" w:rsidRPr="00BD1E23">
        <w:t>RAN</w:t>
      </w:r>
      <w:r w:rsidR="003D0917">
        <w:t>3</w:t>
      </w:r>
      <w:r w:rsidR="003D0917" w:rsidRPr="00BD1E23">
        <w:t xml:space="preserve"> respectfully asks </w:t>
      </w:r>
      <w:r w:rsidR="003D0917">
        <w:t>SA4</w:t>
      </w:r>
      <w:r w:rsidR="003D0917" w:rsidRPr="00BD1E23">
        <w:t xml:space="preserve"> to take the above </w:t>
      </w:r>
      <w:r w:rsidR="003D0917">
        <w:t>agreements into account and specify the calculation of introduced numeric values and quality indication accordingly</w:t>
      </w:r>
      <w:r w:rsidR="002160FD">
        <w:t>.</w:t>
      </w:r>
    </w:p>
    <w:p w14:paraId="01DEE8FB" w14:textId="77777777" w:rsidR="002F7C73" w:rsidRPr="00412CCB" w:rsidRDefault="002F7C73" w:rsidP="002F7C7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5F9CA492" w14:textId="0AD5168A" w:rsidR="002F7C73" w:rsidRDefault="00A97298" w:rsidP="002F7C73">
      <w:r w:rsidRPr="00A97298">
        <w:t xml:space="preserve">3GPP TSG </w:t>
      </w:r>
      <w:r w:rsidR="008B47BD">
        <w:t>RAN3#113</w:t>
      </w:r>
      <w: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97298">
        <w:t>08/2021</w:t>
      </w:r>
      <w:r w:rsidRPr="00A97298">
        <w:tab/>
        <w:t>E-Meeting</w:t>
      </w:r>
    </w:p>
    <w:p w14:paraId="17626882" w14:textId="3CF2F16A" w:rsidR="002F7C73" w:rsidRPr="002F1940" w:rsidRDefault="00A97298" w:rsidP="002F7C73">
      <w:r w:rsidRPr="00A97298">
        <w:t>3GPP TSG</w:t>
      </w:r>
      <w:r>
        <w:t xml:space="preserve"> </w:t>
      </w:r>
      <w:r w:rsidR="00643469">
        <w:t>RAN3#114</w:t>
      </w:r>
      <w:r>
        <w:t>e</w:t>
      </w:r>
      <w:r w:rsidRPr="00A97298">
        <w:tab/>
      </w:r>
      <w:r w:rsidRPr="00A97298">
        <w:tab/>
        <w:t>011/2021</w:t>
      </w:r>
      <w:r w:rsidRPr="00A97298">
        <w:tab/>
        <w:t>E-Meeting</w:t>
      </w:r>
    </w:p>
    <w:p w14:paraId="2A917FF0" w14:textId="77777777"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5D65E3" w14:textId="77777777" w:rsidR="00A85262" w:rsidRDefault="00A85262">
      <w:r>
        <w:separator/>
      </w:r>
    </w:p>
  </w:endnote>
  <w:endnote w:type="continuationSeparator" w:id="0">
    <w:p w14:paraId="6DC7C2B7" w14:textId="77777777" w:rsidR="00A85262" w:rsidRDefault="00A85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BA337" w14:textId="77777777" w:rsidR="00A85262" w:rsidRDefault="00A85262">
      <w:r>
        <w:separator/>
      </w:r>
    </w:p>
  </w:footnote>
  <w:footnote w:type="continuationSeparator" w:id="0">
    <w:p w14:paraId="04196A0D" w14:textId="77777777" w:rsidR="00A85262" w:rsidRDefault="00A85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4156582"/>
    <w:multiLevelType w:val="hybridMultilevel"/>
    <w:tmpl w:val="E3B2C56A"/>
    <w:lvl w:ilvl="0" w:tplc="D2EAE2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004E3D"/>
    <w:multiLevelType w:val="hybridMultilevel"/>
    <w:tmpl w:val="CA9A2F40"/>
    <w:lvl w:ilvl="0" w:tplc="38EAE0A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4"/>
  </w:num>
  <w:num w:numId="4">
    <w:abstractNumId w:val="26"/>
  </w:num>
  <w:num w:numId="5">
    <w:abstractNumId w:val="20"/>
  </w:num>
  <w:num w:numId="6">
    <w:abstractNumId w:val="1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2"/>
  </w:num>
  <w:num w:numId="13">
    <w:abstractNumId w:val="7"/>
  </w:num>
  <w:num w:numId="14">
    <w:abstractNumId w:val="19"/>
  </w:num>
  <w:num w:numId="15">
    <w:abstractNumId w:val="21"/>
  </w:num>
  <w:num w:numId="16">
    <w:abstractNumId w:val="9"/>
  </w:num>
  <w:num w:numId="17">
    <w:abstractNumId w:val="4"/>
  </w:num>
  <w:num w:numId="18">
    <w:abstractNumId w:val="11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12"/>
    <w:lvlOverride w:ilvl="0">
      <w:startOverride w:val="1"/>
    </w:lvlOverride>
  </w:num>
  <w:num w:numId="37">
    <w:abstractNumId w:val="0"/>
  </w:num>
  <w:num w:numId="38">
    <w:abstractNumId w:val="23"/>
  </w:num>
  <w:num w:numId="39">
    <w:abstractNumId w:val="18"/>
  </w:num>
  <w:num w:numId="40">
    <w:abstractNumId w:val="23"/>
  </w:num>
  <w:num w:numId="41">
    <w:abstractNumId w:val="10"/>
  </w:num>
  <w:num w:numId="42">
    <w:abstractNumId w:val="25"/>
  </w:num>
  <w:num w:numId="4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3E21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160FD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917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A27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23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081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D4C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006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88E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5262"/>
    <w:rsid w:val="00A863EE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565D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C75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77EAB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5A3A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1B04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35EE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Xudong</cp:lastModifiedBy>
  <cp:revision>10</cp:revision>
  <cp:lastPrinted>2009-04-22T07:01:00Z</cp:lastPrinted>
  <dcterms:created xsi:type="dcterms:W3CDTF">2021-04-27T13:13:00Z</dcterms:created>
  <dcterms:modified xsi:type="dcterms:W3CDTF">2021-05-07T03:39:00Z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(3)5bZxhl5zcfXLVwLp08WZHVRpj+QhDKPPDxVvP0otb1QOOI2b77mtGlzsT2ICbKajuB4hu9DD
YH9GEHy5IMOt9D3UqbzYlpO/U0ZaoiNbZAMSXrJuhIdrsnguuMk2p6NTCWHVrFypB7WxiMZb
9sjUYSp6SfOYzJDHYJPYIEOkOOb20i72+xxpN8YxlI5176+WrxnHsghPgkD7rddNRGaIUvy+
acMz2YDITNyXeIRnK+</vt:lpwstr>
  </property>
  <property fmtid="{D5CDD505-2E9C-101B-9397-08002B2CF9AE}" pid="17" name="_2015_ms_pID_7253431">
    <vt:lpwstr>p1naqh6CKOMJtJkiZvSAhkMymi17Zla5hW9luyLF83jjQpuCXW/U+X
mSju95ynONEdwNrMW4myPPTqOR2jTBrOd/wdC8WC91UfH170E0CV6rf99kwsLJDQLv35KO6q
Bg5W5LLmGCx8zgDLDSqdriA0i6cZpfgaMsAwTE5NTTCqxVKCVcGniQynnUkhQZz9E4hnEs7w
plqJ0JOhtOCGHOBaBZx2sEsj/U4nQTgO0ajX</vt:lpwstr>
  </property>
  <property fmtid="{D5CDD505-2E9C-101B-9397-08002B2CF9AE}" pid="18" name="_2015_ms_pID_7253432">
    <vt:lpwstr>EA==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1619316456</vt:lpwstr>
  </property>
</Properties>
</file>